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b/>
          <w:szCs w:val="21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中国农业（博鳌）论坛之农资互联网+产业链金融峰会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招商方案</w:t>
      </w:r>
    </w:p>
    <w:p/>
    <w:p>
      <w:pPr>
        <w:spacing w:afterLines="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一、首席协办：</w:t>
      </w:r>
      <w:r>
        <w:rPr>
          <w:b/>
          <w:bCs/>
          <w:sz w:val="28"/>
          <w:szCs w:val="28"/>
        </w:rPr>
        <w:t>15</w:t>
      </w:r>
      <w:r>
        <w:rPr>
          <w:rFonts w:hint="eastAsia"/>
          <w:b/>
          <w:bCs/>
          <w:sz w:val="28"/>
          <w:szCs w:val="28"/>
        </w:rPr>
        <w:t>万</w:t>
      </w:r>
      <w:r>
        <w:rPr>
          <w:rFonts w:hint="eastAsia"/>
          <w:b/>
          <w:sz w:val="28"/>
          <w:szCs w:val="28"/>
        </w:rPr>
        <w:t>人民币（仅限一家）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专享回报：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会议召开前在《农资导报》刊登不少于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次半版会议广告，重点突出首席协办企业。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会上案例分享</w:t>
      </w:r>
      <w:r>
        <w:rPr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分钟；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企业一位老总作为嘉宾参与论坛对话环节；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赠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年《农资导报》微信围观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次（每月一次），《种植大户参考》微信头条图片广告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次（每周一次），或折合相应报纸广告，用于企业产品推广；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赠全年报纸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份；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企业获得“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中国农业（博鳌）论坛·支持单位”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荣誉称号；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>授予论坛理事单位身份；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一位贵宾名额，组成赞助方企业方阵；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hint="eastAsia"/>
          <w:sz w:val="24"/>
          <w:szCs w:val="24"/>
        </w:rPr>
        <w:t>企业参加论坛组委会组织的农业企业推优评选活动；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现场回报：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hint="eastAsia"/>
          <w:sz w:val="24"/>
          <w:szCs w:val="24"/>
        </w:rPr>
        <w:t>免费享有会议现场标准展位一个，展示企业产品；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hint="eastAsia"/>
          <w:sz w:val="24"/>
          <w:szCs w:val="24"/>
        </w:rPr>
        <w:t>安排企业董事长或负责人与核心领导专家在贵宾室休息、交流；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rFonts w:hint="eastAsia"/>
          <w:sz w:val="24"/>
          <w:szCs w:val="24"/>
        </w:rPr>
        <w:t>企业董事长或</w:t>
      </w:r>
      <w:r>
        <w:rPr>
          <w:sz w:val="24"/>
          <w:szCs w:val="24"/>
        </w:rPr>
        <w:t>CEO</w:t>
      </w:r>
      <w:r>
        <w:rPr>
          <w:rFonts w:hint="eastAsia"/>
          <w:sz w:val="24"/>
          <w:szCs w:val="24"/>
        </w:rPr>
        <w:t>在核心领导专家的宴会安排</w:t>
      </w:r>
      <w:r>
        <w:rPr>
          <w:sz w:val="24"/>
          <w:szCs w:val="24"/>
        </w:rPr>
        <w:t>VIP</w:t>
      </w:r>
      <w:r>
        <w:rPr>
          <w:rFonts w:hint="eastAsia"/>
          <w:sz w:val="24"/>
          <w:szCs w:val="24"/>
        </w:rPr>
        <w:t>座次（仅限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名）；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rFonts w:hint="eastAsia"/>
          <w:sz w:val="24"/>
          <w:szCs w:val="24"/>
        </w:rPr>
        <w:t>安排企业董事长或</w:t>
      </w:r>
      <w:r>
        <w:rPr>
          <w:sz w:val="24"/>
          <w:szCs w:val="24"/>
        </w:rPr>
        <w:t>CEO</w:t>
      </w:r>
      <w:r>
        <w:rPr>
          <w:rFonts w:hint="eastAsia"/>
          <w:sz w:val="24"/>
          <w:szCs w:val="24"/>
        </w:rPr>
        <w:t>出席论坛举办的各种活动并优先安排座次；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hint="eastAsia"/>
          <w:sz w:val="24"/>
          <w:szCs w:val="24"/>
        </w:rPr>
        <w:t>现场项目对接洽谈会；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rFonts w:hint="eastAsia"/>
          <w:sz w:val="24"/>
          <w:szCs w:val="24"/>
        </w:rPr>
        <w:t>大会主宣传背景显著位置出现公司名称与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，品牌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形象墙显著位置展示企业品牌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形象；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hint="eastAsia"/>
          <w:sz w:val="24"/>
          <w:szCs w:val="24"/>
        </w:rPr>
        <w:t>可在中国农业（博鳌）论坛举办的各种活动会场得到鸣谢；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rFonts w:hint="eastAsia"/>
          <w:sz w:val="24"/>
          <w:szCs w:val="24"/>
        </w:rPr>
        <w:t>可在会场外醒目地点的中国农业（博鳌）论坛的鸣谢板上得到鸣谢；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rFonts w:hint="eastAsia"/>
          <w:sz w:val="24"/>
          <w:szCs w:val="24"/>
        </w:rPr>
        <w:t>可在会场放置企业宣传展板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块；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rFonts w:hint="eastAsia"/>
          <w:sz w:val="24"/>
          <w:szCs w:val="24"/>
        </w:rPr>
        <w:t>中国农业（博鳌）论坛会刊中免费刊登企业介绍</w:t>
      </w:r>
      <w:r>
        <w:rPr>
          <w:sz w:val="24"/>
          <w:szCs w:val="24"/>
        </w:rPr>
        <w:t>+1P</w:t>
      </w:r>
      <w:r>
        <w:rPr>
          <w:rFonts w:hint="eastAsia"/>
          <w:sz w:val="24"/>
          <w:szCs w:val="24"/>
        </w:rPr>
        <w:t>品牌专题；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rFonts w:hint="eastAsia"/>
          <w:sz w:val="24"/>
          <w:szCs w:val="24"/>
        </w:rPr>
        <w:t>可在中国农业（博鳌）论坛会议手册鸣谢页中出现企业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或企业名称；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rFonts w:hint="eastAsia"/>
          <w:sz w:val="24"/>
          <w:szCs w:val="24"/>
        </w:rPr>
        <w:t>可在中国农业（博鳌）论坛议程中刊登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或企业名称；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媒体回报：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rFonts w:hint="eastAsia"/>
          <w:sz w:val="24"/>
          <w:szCs w:val="24"/>
        </w:rPr>
        <w:t>农资导报全媒体（纸媒、网站、微信公众号）相关推广和报道中重点体现首席协办企业；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rFonts w:hint="eastAsia"/>
          <w:sz w:val="24"/>
          <w:szCs w:val="24"/>
        </w:rPr>
        <w:t>可在中国农业（博鳌）论坛平面媒体支持机构的刊物上得到鸣谢；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rFonts w:hint="eastAsia"/>
          <w:sz w:val="24"/>
          <w:szCs w:val="24"/>
        </w:rPr>
        <w:t>网络推广（论坛开幕前，将在中国农资导报网上做专题报道，专题内容显著位置将体现企业名称和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）；</w:t>
      </w:r>
      <w:r>
        <w:rPr>
          <w:sz w:val="24"/>
          <w:szCs w:val="24"/>
        </w:rPr>
        <w:t xml:space="preserve"> </w:t>
      </w:r>
    </w:p>
    <w:p>
      <w:pPr>
        <w:jc w:val="left"/>
        <w:rPr>
          <w:sz w:val="24"/>
          <w:szCs w:val="24"/>
        </w:rPr>
      </w:pPr>
    </w:p>
    <w:p>
      <w:pPr>
        <w:pStyle w:val="26"/>
        <w:numPr>
          <w:ilvl w:val="0"/>
          <w:numId w:val="1"/>
        </w:numPr>
        <w:spacing w:afterLines="50"/>
        <w:ind w:left="448" w:hanging="448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联合协办：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万人民币（仅限两家）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专享回报：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会议召开前在《农资导报》刊登不少于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次半版会议广告，重点体现协办企业。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会上案例分享</w:t>
      </w:r>
      <w:r>
        <w:rPr>
          <w:sz w:val="24"/>
          <w:szCs w:val="24"/>
        </w:rPr>
        <w:t xml:space="preserve"> 15</w:t>
      </w:r>
      <w:r>
        <w:rPr>
          <w:rFonts w:hint="eastAsia"/>
          <w:sz w:val="24"/>
          <w:szCs w:val="24"/>
        </w:rPr>
        <w:t>分钟；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赠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年《农资导报》微信围观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次，赠《种植大户参考》微信头条图片广告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次（每周一次），推广企业产品；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企业获得“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中国农业（博鳌）论坛·支持单位”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荣誉称号；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一位贵宾名额，组成赞助方企业方阵；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企业参加论坛组委会组织的农业企业推优评选活动；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现场回报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>免费享有会议现场标准展位一个，展示企业产品；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安排企业董事长或负责人与核心领导专家在贵宾室休息、交流；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hint="eastAsia"/>
          <w:sz w:val="24"/>
          <w:szCs w:val="24"/>
        </w:rPr>
        <w:t>企业董事长或</w:t>
      </w:r>
      <w:r>
        <w:rPr>
          <w:sz w:val="24"/>
          <w:szCs w:val="24"/>
        </w:rPr>
        <w:t>CEO</w:t>
      </w:r>
      <w:r>
        <w:rPr>
          <w:rFonts w:hint="eastAsia"/>
          <w:sz w:val="24"/>
          <w:szCs w:val="24"/>
        </w:rPr>
        <w:t>在核心领导专家的宴会安排</w:t>
      </w:r>
      <w:r>
        <w:rPr>
          <w:sz w:val="24"/>
          <w:szCs w:val="24"/>
        </w:rPr>
        <w:t>VIP</w:t>
      </w:r>
      <w:r>
        <w:rPr>
          <w:rFonts w:hint="eastAsia"/>
          <w:sz w:val="24"/>
          <w:szCs w:val="24"/>
        </w:rPr>
        <w:t>座次（仅限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名）；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hint="eastAsia"/>
          <w:sz w:val="24"/>
          <w:szCs w:val="24"/>
        </w:rPr>
        <w:t>安排企业董事长或</w:t>
      </w:r>
      <w:r>
        <w:rPr>
          <w:sz w:val="24"/>
          <w:szCs w:val="24"/>
        </w:rPr>
        <w:t>CEO</w:t>
      </w:r>
      <w:r>
        <w:rPr>
          <w:rFonts w:hint="eastAsia"/>
          <w:sz w:val="24"/>
          <w:szCs w:val="24"/>
        </w:rPr>
        <w:t>出席论坛举办的各种活动并优先安排座次；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hint="eastAsia"/>
          <w:sz w:val="24"/>
          <w:szCs w:val="24"/>
        </w:rPr>
        <w:t>现场项目对接洽谈会；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rFonts w:hint="eastAsia"/>
          <w:sz w:val="24"/>
          <w:szCs w:val="24"/>
        </w:rPr>
        <w:t>大会主宣传背景显著位置出现公司名称与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，品牌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形象墙显著位置展示企业品牌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形象；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rFonts w:hint="eastAsia"/>
          <w:sz w:val="24"/>
          <w:szCs w:val="24"/>
        </w:rPr>
        <w:t>可在中国农业（博鳌）论坛举办的各种活动会场得到鸣谢；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hint="eastAsia"/>
          <w:sz w:val="24"/>
          <w:szCs w:val="24"/>
        </w:rPr>
        <w:t>可在会场外醒目地点的中国农业（博鳌）论坛的鸣谢板上得到鸣谢；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rFonts w:hint="eastAsia"/>
          <w:sz w:val="24"/>
          <w:szCs w:val="24"/>
        </w:rPr>
        <w:t>中国农业（博鳌）论坛会刊中免费刊登</w:t>
      </w:r>
      <w:r>
        <w:rPr>
          <w:sz w:val="24"/>
          <w:szCs w:val="24"/>
        </w:rPr>
        <w:t>1P</w:t>
      </w:r>
      <w:r>
        <w:rPr>
          <w:rFonts w:hint="eastAsia"/>
          <w:sz w:val="24"/>
          <w:szCs w:val="24"/>
        </w:rPr>
        <w:t>企业广告；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hint="eastAsia"/>
          <w:sz w:val="24"/>
          <w:szCs w:val="24"/>
        </w:rPr>
        <w:t>可在中国农业（博鳌）论坛会议手册鸣谢页中出现企业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或企业名称；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rFonts w:hint="eastAsia"/>
          <w:sz w:val="24"/>
          <w:szCs w:val="24"/>
        </w:rPr>
        <w:t>可在中国农业（博鳌）论坛议程中刊登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或企业名称；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媒体回报：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rFonts w:hint="eastAsia"/>
          <w:sz w:val="24"/>
          <w:szCs w:val="24"/>
        </w:rPr>
        <w:t>农资导报全媒体（纸媒、网站、微信公众号）相关推广和报道中得到重点体现；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rFonts w:hint="eastAsia"/>
          <w:sz w:val="24"/>
          <w:szCs w:val="24"/>
        </w:rPr>
        <w:t>可在中国农业（博鳌）论坛平面媒体支持机构的刊物上得到鸣谢；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rFonts w:hint="eastAsia"/>
          <w:sz w:val="24"/>
          <w:szCs w:val="24"/>
        </w:rPr>
        <w:t>网络推广（论坛开幕前，将在中国农资导报网上做专题报道，专题内容显著位置将体现企业名称和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）；</w:t>
      </w:r>
    </w:p>
    <w:p>
      <w:pPr>
        <w:jc w:val="left"/>
        <w:rPr>
          <w:sz w:val="24"/>
          <w:szCs w:val="24"/>
        </w:rPr>
      </w:pPr>
    </w:p>
    <w:p>
      <w:pPr>
        <w:pStyle w:val="26"/>
        <w:numPr>
          <w:ilvl w:val="0"/>
          <w:numId w:val="1"/>
        </w:numPr>
        <w:spacing w:afterLines="50"/>
        <w:ind w:left="448" w:hanging="448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会议支持：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万人民币（仅限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家）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专享回报：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会议召开前在《农资导报》刊登不少于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次半版会议广告，体现支持企业。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企业一位老总作为嘉宾参与论坛对话环节；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企业获得“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中国农业（博鳌）论坛·支持单位”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荣誉称号；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一位贵宾名额，组成赞助方企业方阵；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现场回报：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现场项目对接洽谈会；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大会主宣传背景显著位置出现公司名称与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，品牌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形象墙显著位置展示企业品牌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形象；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>可在中国农业（博鳌）论坛会议手册鸣谢页中出现企业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或企业名称；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可在中国农业（博鳌）论坛议程中刊登</w:t>
      </w:r>
      <w:r>
        <w:rPr>
          <w:sz w:val="24"/>
          <w:szCs w:val="24"/>
        </w:rPr>
        <w:t>LOGO</w:t>
      </w:r>
      <w:r>
        <w:rPr>
          <w:rFonts w:hint="eastAsia"/>
          <w:sz w:val="24"/>
          <w:szCs w:val="24"/>
        </w:rPr>
        <w:t>或企业名称；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媒体回报：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hint="eastAsia"/>
          <w:sz w:val="24"/>
          <w:szCs w:val="24"/>
        </w:rPr>
        <w:t>农资导报全媒体（纸媒、网站、微信公众号）相关推广和报道中得到重点体现；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hint="eastAsia"/>
          <w:sz w:val="24"/>
          <w:szCs w:val="24"/>
        </w:rPr>
        <w:t>可在中国农业（博鳌）论坛平面媒体支持机构的刊物上得到鸣谢。</w:t>
      </w:r>
    </w:p>
    <w:sectPr>
      <w:footerReference r:id="rId3" w:type="default"/>
      <w:pgSz w:w="11906" w:h="16838"/>
      <w:pgMar w:top="1418" w:right="1701" w:bottom="1134" w:left="170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73557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DD"/>
    <w:multiLevelType w:val="multilevel"/>
    <w:tmpl w:val="010375DD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5FA"/>
    <w:rsid w:val="00013247"/>
    <w:rsid w:val="0004582A"/>
    <w:rsid w:val="00071E9F"/>
    <w:rsid w:val="0008533E"/>
    <w:rsid w:val="0009185F"/>
    <w:rsid w:val="00096FB3"/>
    <w:rsid w:val="000A23AC"/>
    <w:rsid w:val="000A2D6E"/>
    <w:rsid w:val="000A5E68"/>
    <w:rsid w:val="000B4263"/>
    <w:rsid w:val="000C4E08"/>
    <w:rsid w:val="000D3C94"/>
    <w:rsid w:val="000D4CC7"/>
    <w:rsid w:val="000E3BAE"/>
    <w:rsid w:val="000F7469"/>
    <w:rsid w:val="001118C5"/>
    <w:rsid w:val="001302B5"/>
    <w:rsid w:val="001436F3"/>
    <w:rsid w:val="00151D08"/>
    <w:rsid w:val="00162D08"/>
    <w:rsid w:val="001817E0"/>
    <w:rsid w:val="0019791A"/>
    <w:rsid w:val="001A0FCF"/>
    <w:rsid w:val="001A595B"/>
    <w:rsid w:val="001B30AE"/>
    <w:rsid w:val="001B5AB6"/>
    <w:rsid w:val="001F1F0C"/>
    <w:rsid w:val="00216177"/>
    <w:rsid w:val="0023768B"/>
    <w:rsid w:val="00272C5C"/>
    <w:rsid w:val="0028126F"/>
    <w:rsid w:val="00282E3B"/>
    <w:rsid w:val="002A28AB"/>
    <w:rsid w:val="002A3FA6"/>
    <w:rsid w:val="002B1FFB"/>
    <w:rsid w:val="002C3873"/>
    <w:rsid w:val="002C4A02"/>
    <w:rsid w:val="002E206F"/>
    <w:rsid w:val="00303C61"/>
    <w:rsid w:val="003155DF"/>
    <w:rsid w:val="003225FA"/>
    <w:rsid w:val="00323610"/>
    <w:rsid w:val="003273F6"/>
    <w:rsid w:val="0034532F"/>
    <w:rsid w:val="00355CFB"/>
    <w:rsid w:val="003562EF"/>
    <w:rsid w:val="0036060F"/>
    <w:rsid w:val="00366878"/>
    <w:rsid w:val="00375975"/>
    <w:rsid w:val="003B1288"/>
    <w:rsid w:val="003D0E24"/>
    <w:rsid w:val="004127B8"/>
    <w:rsid w:val="00422668"/>
    <w:rsid w:val="00422951"/>
    <w:rsid w:val="004674B2"/>
    <w:rsid w:val="00467AFF"/>
    <w:rsid w:val="004705A0"/>
    <w:rsid w:val="004738E9"/>
    <w:rsid w:val="004A7E6F"/>
    <w:rsid w:val="004C4937"/>
    <w:rsid w:val="004D3B59"/>
    <w:rsid w:val="004D4BA5"/>
    <w:rsid w:val="004E6BB6"/>
    <w:rsid w:val="004F2AE4"/>
    <w:rsid w:val="00503EB3"/>
    <w:rsid w:val="00504BC6"/>
    <w:rsid w:val="0053253A"/>
    <w:rsid w:val="00562F5D"/>
    <w:rsid w:val="00565BDE"/>
    <w:rsid w:val="00571B86"/>
    <w:rsid w:val="0058749C"/>
    <w:rsid w:val="005C5C9C"/>
    <w:rsid w:val="005E51ED"/>
    <w:rsid w:val="00604899"/>
    <w:rsid w:val="00605B73"/>
    <w:rsid w:val="00622E53"/>
    <w:rsid w:val="006254C9"/>
    <w:rsid w:val="00636B46"/>
    <w:rsid w:val="0065352C"/>
    <w:rsid w:val="00657D74"/>
    <w:rsid w:val="006620BC"/>
    <w:rsid w:val="00681354"/>
    <w:rsid w:val="006833B2"/>
    <w:rsid w:val="006954D2"/>
    <w:rsid w:val="006B5A12"/>
    <w:rsid w:val="006C1629"/>
    <w:rsid w:val="006C4FFD"/>
    <w:rsid w:val="006D2BD5"/>
    <w:rsid w:val="006F4820"/>
    <w:rsid w:val="007229DA"/>
    <w:rsid w:val="00724700"/>
    <w:rsid w:val="00761500"/>
    <w:rsid w:val="0077530B"/>
    <w:rsid w:val="00782E7B"/>
    <w:rsid w:val="00785DCC"/>
    <w:rsid w:val="0079053C"/>
    <w:rsid w:val="0079141C"/>
    <w:rsid w:val="007A4D08"/>
    <w:rsid w:val="007A5B49"/>
    <w:rsid w:val="007B45C4"/>
    <w:rsid w:val="007F0FDD"/>
    <w:rsid w:val="00800448"/>
    <w:rsid w:val="00802B28"/>
    <w:rsid w:val="00805E74"/>
    <w:rsid w:val="0081494C"/>
    <w:rsid w:val="00826C19"/>
    <w:rsid w:val="00844548"/>
    <w:rsid w:val="00845862"/>
    <w:rsid w:val="00854FB1"/>
    <w:rsid w:val="0086169B"/>
    <w:rsid w:val="00872593"/>
    <w:rsid w:val="00875622"/>
    <w:rsid w:val="00885350"/>
    <w:rsid w:val="00891C13"/>
    <w:rsid w:val="008A6346"/>
    <w:rsid w:val="008B11DA"/>
    <w:rsid w:val="008B33E3"/>
    <w:rsid w:val="008C06CE"/>
    <w:rsid w:val="008E5E2F"/>
    <w:rsid w:val="0091501A"/>
    <w:rsid w:val="00915893"/>
    <w:rsid w:val="00917DE8"/>
    <w:rsid w:val="00924588"/>
    <w:rsid w:val="00937CFD"/>
    <w:rsid w:val="00957F53"/>
    <w:rsid w:val="00976A61"/>
    <w:rsid w:val="009832E0"/>
    <w:rsid w:val="009859EE"/>
    <w:rsid w:val="009939C4"/>
    <w:rsid w:val="009A16EF"/>
    <w:rsid w:val="009A1FFF"/>
    <w:rsid w:val="009A43F5"/>
    <w:rsid w:val="009C0FC6"/>
    <w:rsid w:val="009E66AB"/>
    <w:rsid w:val="009F5474"/>
    <w:rsid w:val="00A037E2"/>
    <w:rsid w:val="00A11ECD"/>
    <w:rsid w:val="00A23FC6"/>
    <w:rsid w:val="00A405EB"/>
    <w:rsid w:val="00A56C42"/>
    <w:rsid w:val="00A60E61"/>
    <w:rsid w:val="00A81235"/>
    <w:rsid w:val="00A8333B"/>
    <w:rsid w:val="00AB536D"/>
    <w:rsid w:val="00AB7145"/>
    <w:rsid w:val="00AE39B7"/>
    <w:rsid w:val="00AF357F"/>
    <w:rsid w:val="00AF37BA"/>
    <w:rsid w:val="00B06027"/>
    <w:rsid w:val="00B158CC"/>
    <w:rsid w:val="00B21E01"/>
    <w:rsid w:val="00B25359"/>
    <w:rsid w:val="00B26309"/>
    <w:rsid w:val="00B3642A"/>
    <w:rsid w:val="00B4491E"/>
    <w:rsid w:val="00B550B0"/>
    <w:rsid w:val="00B641F8"/>
    <w:rsid w:val="00B70BBE"/>
    <w:rsid w:val="00B72B8C"/>
    <w:rsid w:val="00B93AFC"/>
    <w:rsid w:val="00B93E4B"/>
    <w:rsid w:val="00BD7833"/>
    <w:rsid w:val="00BE78B1"/>
    <w:rsid w:val="00BF4769"/>
    <w:rsid w:val="00C03C00"/>
    <w:rsid w:val="00C25E0F"/>
    <w:rsid w:val="00C348E8"/>
    <w:rsid w:val="00C62C8C"/>
    <w:rsid w:val="00C76581"/>
    <w:rsid w:val="00C91842"/>
    <w:rsid w:val="00CA59D8"/>
    <w:rsid w:val="00CA7E30"/>
    <w:rsid w:val="00CC2AE6"/>
    <w:rsid w:val="00CC72B7"/>
    <w:rsid w:val="00CD054B"/>
    <w:rsid w:val="00CE0392"/>
    <w:rsid w:val="00D07B4D"/>
    <w:rsid w:val="00D14BBF"/>
    <w:rsid w:val="00D21428"/>
    <w:rsid w:val="00D340B9"/>
    <w:rsid w:val="00D57964"/>
    <w:rsid w:val="00D6587A"/>
    <w:rsid w:val="00D71E20"/>
    <w:rsid w:val="00DE5B81"/>
    <w:rsid w:val="00DF6830"/>
    <w:rsid w:val="00E03DA1"/>
    <w:rsid w:val="00E0682B"/>
    <w:rsid w:val="00E32E6B"/>
    <w:rsid w:val="00E33B50"/>
    <w:rsid w:val="00E70CEC"/>
    <w:rsid w:val="00E9646D"/>
    <w:rsid w:val="00EA5B18"/>
    <w:rsid w:val="00EB35CD"/>
    <w:rsid w:val="00EE7C87"/>
    <w:rsid w:val="00EF6AF0"/>
    <w:rsid w:val="00F06C74"/>
    <w:rsid w:val="00F161FC"/>
    <w:rsid w:val="00F23DEE"/>
    <w:rsid w:val="00F35941"/>
    <w:rsid w:val="00F421EA"/>
    <w:rsid w:val="00F43614"/>
    <w:rsid w:val="00F645DD"/>
    <w:rsid w:val="00F70000"/>
    <w:rsid w:val="00F87EEB"/>
    <w:rsid w:val="00F90510"/>
    <w:rsid w:val="00F97D54"/>
    <w:rsid w:val="00FA7D08"/>
    <w:rsid w:val="2F4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ajorHAnsi" w:hAnsiTheme="majorHAnsi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9"/>
    <w:uiPriority w:val="0"/>
    <w:pPr>
      <w:jc w:val="both"/>
    </w:pPr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30"/>
    <w:unhideWhenUsed/>
    <w:uiPriority w:val="99"/>
    <w:pPr>
      <w:ind w:left="100" w:leftChars="2500"/>
    </w:pPr>
  </w:style>
  <w:style w:type="paragraph" w:styleId="7">
    <w:name w:val="Balloon Text"/>
    <w:basedOn w:val="1"/>
    <w:link w:val="27"/>
    <w:unhideWhenUsed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unhideWhenUsed/>
    <w:qFormat/>
    <w:uiPriority w:val="59"/>
    <w:pPr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uiPriority w:val="9"/>
    <w:rPr>
      <w:rFonts w:asciiTheme="majorHAnsi" w:hAnsiTheme="majorHAnsi"/>
      <w:b/>
      <w:bCs/>
      <w:sz w:val="32"/>
      <w:szCs w:val="32"/>
    </w:rPr>
  </w:style>
  <w:style w:type="character" w:customStyle="1" w:styleId="20">
    <w:name w:val="apple-converted-space"/>
    <w:basedOn w:val="11"/>
    <w:qFormat/>
    <w:uiPriority w:val="0"/>
  </w:style>
  <w:style w:type="paragraph" w:customStyle="1" w:styleId="21">
    <w:name w:val="p0"/>
    <w:basedOn w:val="1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2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24">
    <w:name w:val="12j"/>
    <w:basedOn w:val="11"/>
    <w:uiPriority w:val="0"/>
  </w:style>
  <w:style w:type="paragraph" w:customStyle="1" w:styleId="25">
    <w:name w:val="默认段落字体 Para Char Char Char Char"/>
    <w:basedOn w:val="1"/>
    <w:uiPriority w:val="0"/>
    <w:pPr>
      <w:jc w:val="both"/>
    </w:pPr>
    <w:rPr>
      <w:rFonts w:ascii="Times New Roman" w:hAnsi="Times New Roman" w:eastAsia="宋体" w:cs="Times New Roman"/>
      <w:szCs w:val="20"/>
    </w:rPr>
  </w:style>
  <w:style w:type="paragraph" w:customStyle="1" w:styleId="26">
    <w:name w:val="List Paragraph"/>
    <w:basedOn w:val="1"/>
    <w:qFormat/>
    <w:uiPriority w:val="99"/>
    <w:pPr>
      <w:ind w:firstLine="420" w:firstLineChars="200"/>
      <w:jc w:val="both"/>
    </w:pPr>
    <w:rPr>
      <w:rFonts w:ascii="Calibri" w:hAnsi="Calibri" w:eastAsia="宋体" w:cs="Times New Roman"/>
    </w:rPr>
  </w:style>
  <w:style w:type="character" w:customStyle="1" w:styleId="27">
    <w:name w:val="批注框文本 Char"/>
    <w:basedOn w:val="11"/>
    <w:link w:val="7"/>
    <w:semiHidden/>
    <w:uiPriority w:val="99"/>
    <w:rPr>
      <w:sz w:val="18"/>
      <w:szCs w:val="18"/>
    </w:rPr>
  </w:style>
  <w:style w:type="paragraph" w:customStyle="1" w:styleId="28">
    <w:name w:val="Default"/>
    <w:uiPriority w:val="0"/>
    <w:pPr>
      <w:widowControl w:val="0"/>
      <w:autoSpaceDE w:val="0"/>
      <w:autoSpaceDN w:val="0"/>
      <w:adjustRightInd w:val="0"/>
      <w:jc w:val="left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9">
    <w:name w:val="纯文本 Char"/>
    <w:basedOn w:val="11"/>
    <w:link w:val="5"/>
    <w:uiPriority w:val="0"/>
    <w:rPr>
      <w:rFonts w:ascii="宋体" w:hAnsi="Courier New" w:eastAsia="宋体" w:cs="Times New Roman"/>
      <w:szCs w:val="20"/>
    </w:rPr>
  </w:style>
  <w:style w:type="character" w:customStyle="1" w:styleId="30">
    <w:name w:val="日期 Char"/>
    <w:basedOn w:val="11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094F6-9941-4194-9591-CFD1ED918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695</Words>
  <Characters>3967</Characters>
  <Lines>33</Lines>
  <Paragraphs>9</Paragraphs>
  <TotalTime>0</TotalTime>
  <ScaleCrop>false</ScaleCrop>
  <LinksUpToDate>false</LinksUpToDate>
  <CharactersWithSpaces>4653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2017-11-15T06:30:00Z</dcterms:created>
  <dc:creator>SkyUser</dc:creator>
  <cp:lastModifiedBy>Administrator</cp:lastModifiedBy>
  <cp:lastPrinted>2017-11-15T06:33:00Z</cp:lastPrinted>
  <dcterms:modified xsi:type="dcterms:W3CDTF">2017-11-17T03:02:45Z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